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8F165"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1C18ABC"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48F3F602"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52318EE8" w14:textId="77777777" w:rsidR="00AD1423" w:rsidRPr="009062BA" w:rsidRDefault="00AD1423" w:rsidP="00AD1423">
      <w:pPr>
        <w:jc w:val="center"/>
        <w:rPr>
          <w:rFonts w:ascii="Times New Roman" w:hAnsi="Times New Roman"/>
          <w:sz w:val="20"/>
        </w:rPr>
      </w:pPr>
    </w:p>
    <w:p w14:paraId="52442E80" w14:textId="675F472C" w:rsidR="00C403C4" w:rsidRDefault="00C403C4" w:rsidP="00C403C4">
      <w:pPr>
        <w:rPr>
          <w:rFonts w:ascii="Times New Roman" w:hAnsi="Times New Roman"/>
          <w:b/>
          <w:szCs w:val="24"/>
        </w:rPr>
      </w:pPr>
      <w:r w:rsidRPr="00C403C4">
        <w:rPr>
          <w:rFonts w:ascii="Times New Roman" w:hAnsi="Times New Roman"/>
          <w:b/>
          <w:szCs w:val="24"/>
        </w:rPr>
        <w:t>Posėdis</w:t>
      </w:r>
      <w:r w:rsidR="0031407D">
        <w:rPr>
          <w:rFonts w:ascii="Times New Roman" w:hAnsi="Times New Roman"/>
          <w:b/>
          <w:szCs w:val="24"/>
        </w:rPr>
        <w:t xml:space="preserve"> vyks 2020 m.</w:t>
      </w:r>
      <w:r w:rsidR="0022587D">
        <w:rPr>
          <w:rFonts w:ascii="Times New Roman" w:hAnsi="Times New Roman"/>
          <w:b/>
          <w:szCs w:val="24"/>
        </w:rPr>
        <w:t xml:space="preserve"> </w:t>
      </w:r>
      <w:r w:rsidR="00D25867">
        <w:rPr>
          <w:rFonts w:ascii="Times New Roman" w:hAnsi="Times New Roman"/>
          <w:b/>
          <w:szCs w:val="24"/>
        </w:rPr>
        <w:t>gruodžio</w:t>
      </w:r>
      <w:r w:rsidR="00141DB9">
        <w:rPr>
          <w:rFonts w:ascii="Times New Roman" w:hAnsi="Times New Roman"/>
          <w:b/>
          <w:szCs w:val="24"/>
        </w:rPr>
        <w:t xml:space="preserve"> 2</w:t>
      </w:r>
      <w:r w:rsidR="00D25867">
        <w:rPr>
          <w:rFonts w:ascii="Times New Roman" w:hAnsi="Times New Roman"/>
          <w:b/>
          <w:szCs w:val="24"/>
        </w:rPr>
        <w:t>2</w:t>
      </w:r>
      <w:r w:rsidR="0031407D">
        <w:rPr>
          <w:rFonts w:ascii="Times New Roman" w:hAnsi="Times New Roman"/>
          <w:b/>
          <w:szCs w:val="24"/>
        </w:rPr>
        <w:t xml:space="preserve"> d. 11</w:t>
      </w:r>
      <w:r w:rsidRPr="00C403C4">
        <w:rPr>
          <w:rFonts w:ascii="Times New Roman" w:hAnsi="Times New Roman"/>
          <w:b/>
          <w:szCs w:val="24"/>
        </w:rPr>
        <w:t xml:space="preserve"> val. nuotoliniu būdu realiuoju laiku elektroninių ryšių priemonėmis.</w:t>
      </w:r>
    </w:p>
    <w:p w14:paraId="00C81561" w14:textId="24D6E3FF" w:rsidR="00FF0861" w:rsidRDefault="00FF0861" w:rsidP="00C403C4">
      <w:pPr>
        <w:rPr>
          <w:rFonts w:ascii="Times New Roman" w:hAnsi="Times New Roman"/>
          <w:b/>
          <w:szCs w:val="24"/>
        </w:rPr>
      </w:pPr>
    </w:p>
    <w:p w14:paraId="62F564C8" w14:textId="7B2840DE" w:rsidR="000078F5" w:rsidRDefault="000078F5" w:rsidP="00C403C4">
      <w:pPr>
        <w:rPr>
          <w:rFonts w:ascii="Times New Roman" w:hAnsi="Times New Roman"/>
          <w:b/>
          <w:szCs w:val="24"/>
        </w:rPr>
      </w:pPr>
    </w:p>
    <w:p w14:paraId="63B84E7C" w14:textId="46480206" w:rsidR="000078F5" w:rsidRDefault="004B677C" w:rsidP="000078F5">
      <w:pPr>
        <w:spacing w:line="360" w:lineRule="auto"/>
        <w:jc w:val="both"/>
        <w:rPr>
          <w:rFonts w:ascii="Times New Roman" w:hAnsi="Times New Roman"/>
          <w:szCs w:val="24"/>
        </w:rPr>
      </w:pPr>
      <w:r>
        <w:rPr>
          <w:rFonts w:ascii="Times New Roman" w:hAnsi="Times New Roman"/>
          <w:szCs w:val="24"/>
        </w:rPr>
        <w:t xml:space="preserve">           </w:t>
      </w:r>
      <w:r w:rsidR="000078F5">
        <w:rPr>
          <w:rFonts w:ascii="Times New Roman" w:hAnsi="Times New Roman"/>
          <w:szCs w:val="24"/>
        </w:rPr>
        <w:t>1. Dėl Anykščių rajono savivaldybės tarybos 2020 m. vasario 27 d. sprendimo Nr. 1-TS-36 „Dėl Anykščių rajono savivaldybės 2020 metų biudžeto patvirtinimo“ pakeitimo (1-T-469)</w:t>
      </w:r>
    </w:p>
    <w:p w14:paraId="30A7E75B" w14:textId="77777777" w:rsidR="000078F5" w:rsidRDefault="000078F5" w:rsidP="000078F5">
      <w:pPr>
        <w:spacing w:line="360" w:lineRule="auto"/>
        <w:jc w:val="both"/>
        <w:rPr>
          <w:rFonts w:ascii="Times New Roman" w:hAnsi="Times New Roman"/>
          <w:b/>
          <w:bCs/>
          <w:szCs w:val="24"/>
        </w:rPr>
      </w:pPr>
      <w:r>
        <w:rPr>
          <w:rFonts w:ascii="Times New Roman" w:hAnsi="Times New Roman"/>
          <w:szCs w:val="24"/>
        </w:rPr>
        <w:t xml:space="preserve">           </w:t>
      </w:r>
      <w:r>
        <w:rPr>
          <w:rFonts w:ascii="Times New Roman" w:hAnsi="Times New Roman"/>
          <w:b/>
          <w:bCs/>
          <w:szCs w:val="24"/>
        </w:rPr>
        <w:t xml:space="preserve"> Pranešėja </w:t>
      </w:r>
      <w:r>
        <w:rPr>
          <w:rFonts w:ascii="Times New Roman" w:hAnsi="Times New Roman"/>
          <w:b/>
          <w:szCs w:val="24"/>
        </w:rPr>
        <w:t xml:space="preserve">– </w:t>
      </w:r>
      <w:r>
        <w:rPr>
          <w:rFonts w:ascii="Times New Roman" w:hAnsi="Times New Roman"/>
          <w:b/>
          <w:bCs/>
          <w:szCs w:val="24"/>
        </w:rPr>
        <w:t xml:space="preserve"> Vida  Bužinskienė</w:t>
      </w:r>
    </w:p>
    <w:p w14:paraId="34634EA6"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 Dėl Anykščių rajono savivaldybės tarybos 2015 m. kovo 26 d. sprendimo Nr. 1-TS-88 „Dėl Anykščių rajono savivaldybės tarybos veiklos reglamento patvirtinimo“ pakeitimo (1-T-456) </w:t>
      </w:r>
    </w:p>
    <w:p w14:paraId="60CCFFCF" w14:textId="77777777" w:rsidR="000078F5" w:rsidRDefault="000078F5" w:rsidP="000078F5">
      <w:pPr>
        <w:spacing w:line="360" w:lineRule="auto"/>
        <w:jc w:val="both"/>
        <w:rPr>
          <w:rFonts w:ascii="Times New Roman" w:hAnsi="Times New Roman"/>
          <w:b/>
          <w:bCs/>
          <w:szCs w:val="24"/>
        </w:rPr>
      </w:pPr>
      <w:r>
        <w:rPr>
          <w:rFonts w:ascii="Times New Roman" w:hAnsi="Times New Roman"/>
          <w:b/>
          <w:bCs/>
          <w:szCs w:val="24"/>
        </w:rPr>
        <w:t xml:space="preserve">            Pranešėja </w:t>
      </w:r>
      <w:r>
        <w:rPr>
          <w:rFonts w:ascii="Times New Roman" w:hAnsi="Times New Roman"/>
          <w:b/>
          <w:szCs w:val="24"/>
        </w:rPr>
        <w:t xml:space="preserve">– </w:t>
      </w:r>
      <w:r>
        <w:rPr>
          <w:rFonts w:ascii="Times New Roman" w:hAnsi="Times New Roman"/>
          <w:b/>
          <w:bCs/>
          <w:szCs w:val="24"/>
        </w:rPr>
        <w:t>Ieva Katinienė</w:t>
      </w:r>
    </w:p>
    <w:p w14:paraId="337E894F"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3. Dėl  Anykščių rajono savivaldybės sportininkų apdovanojimo tvarkos nustatymo (1-T-462) </w:t>
      </w:r>
    </w:p>
    <w:p w14:paraId="18665EC3" w14:textId="77777777" w:rsidR="000078F5" w:rsidRDefault="000078F5" w:rsidP="000078F5">
      <w:pPr>
        <w:spacing w:line="360" w:lineRule="auto"/>
        <w:jc w:val="both"/>
        <w:rPr>
          <w:rFonts w:ascii="Times New Roman" w:hAnsi="Times New Roman"/>
          <w:b/>
          <w:bCs/>
          <w:szCs w:val="24"/>
        </w:rPr>
      </w:pPr>
      <w:r>
        <w:rPr>
          <w:rFonts w:ascii="Times New Roman" w:hAnsi="Times New Roman"/>
          <w:b/>
          <w:bCs/>
          <w:szCs w:val="24"/>
        </w:rPr>
        <w:t xml:space="preserve">            Pranešėja </w:t>
      </w:r>
      <w:r>
        <w:rPr>
          <w:rFonts w:ascii="Times New Roman" w:hAnsi="Times New Roman"/>
          <w:b/>
          <w:szCs w:val="24"/>
        </w:rPr>
        <w:t xml:space="preserve">– </w:t>
      </w:r>
      <w:r>
        <w:rPr>
          <w:rFonts w:ascii="Times New Roman" w:hAnsi="Times New Roman"/>
          <w:b/>
          <w:bCs/>
          <w:szCs w:val="24"/>
        </w:rPr>
        <w:t>Jurgita Banienė</w:t>
      </w:r>
    </w:p>
    <w:p w14:paraId="2A4E281F"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4. Dėl pritarimo tapti Švento Jokūbo kelio savivaldybių asociacijos nare (1-T-453) </w:t>
      </w:r>
    </w:p>
    <w:p w14:paraId="1365F978"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5. Dėl Anykščių rajono savivaldybės tarybos 2008 m. rugsėjo 25 d. sprendimo Nr. TS-323 „Dėl viešosios įstaigos Anykščių menų inkubatoriaus-menų studijos steigimo“ pakeitimo (1-T-457) </w:t>
      </w:r>
    </w:p>
    <w:p w14:paraId="4A2019A7" w14:textId="77777777" w:rsidR="000078F5" w:rsidRDefault="000078F5" w:rsidP="000078F5">
      <w:pPr>
        <w:spacing w:line="360" w:lineRule="auto"/>
        <w:jc w:val="both"/>
        <w:rPr>
          <w:rFonts w:ascii="Times New Roman" w:hAnsi="Times New Roman"/>
          <w:b/>
          <w:bCs/>
          <w:szCs w:val="24"/>
        </w:rPr>
      </w:pPr>
      <w:r>
        <w:rPr>
          <w:rFonts w:ascii="Times New Roman" w:hAnsi="Times New Roman"/>
          <w:szCs w:val="24"/>
        </w:rPr>
        <w:t xml:space="preserve">            </w:t>
      </w:r>
      <w:r>
        <w:rPr>
          <w:rFonts w:ascii="Times New Roman" w:hAnsi="Times New Roman"/>
          <w:b/>
          <w:bCs/>
          <w:szCs w:val="24"/>
        </w:rPr>
        <w:t xml:space="preserve">Pranešėja </w:t>
      </w:r>
      <w:r>
        <w:rPr>
          <w:rFonts w:ascii="Times New Roman" w:hAnsi="Times New Roman"/>
          <w:b/>
          <w:szCs w:val="24"/>
        </w:rPr>
        <w:t xml:space="preserve">– </w:t>
      </w:r>
      <w:r>
        <w:rPr>
          <w:rFonts w:ascii="Times New Roman" w:hAnsi="Times New Roman"/>
          <w:b/>
          <w:bCs/>
          <w:szCs w:val="24"/>
        </w:rPr>
        <w:t>Audronė Pajarskienė</w:t>
      </w:r>
    </w:p>
    <w:p w14:paraId="4C850A30"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6. Dėl Anykščių rajono savivaldybės tarybos 2019 metų gruodžio 30 d. sprendimo Nr. 1-TS-381 „Dėl papildomo finansavimo skyrimo šeimynoms tvarkos aprašo patvirtinimo“ pakeitimo (1-T-471)</w:t>
      </w:r>
    </w:p>
    <w:p w14:paraId="26E4AA35" w14:textId="00A655E2" w:rsidR="000078F5" w:rsidRDefault="000078F5" w:rsidP="000078F5">
      <w:pPr>
        <w:spacing w:line="360" w:lineRule="auto"/>
        <w:jc w:val="both"/>
        <w:rPr>
          <w:rFonts w:ascii="Times New Roman" w:hAnsi="Times New Roman"/>
          <w:szCs w:val="24"/>
        </w:rPr>
      </w:pPr>
      <w:r>
        <w:rPr>
          <w:rFonts w:ascii="Times New Roman" w:hAnsi="Times New Roman"/>
          <w:color w:val="FF0000"/>
          <w:szCs w:val="24"/>
        </w:rPr>
        <w:t xml:space="preserve">           </w:t>
      </w:r>
      <w:r>
        <w:rPr>
          <w:rFonts w:ascii="Times New Roman" w:hAnsi="Times New Roman"/>
          <w:szCs w:val="24"/>
        </w:rPr>
        <w:t xml:space="preserve"> 7. Dėl mokėjimo už socialines paslaugas Anykščių rajono savivaldybėje tvarkos aprašo patvirtinimo (1-T-47</w:t>
      </w:r>
      <w:r w:rsidR="000914D0">
        <w:rPr>
          <w:rFonts w:ascii="Times New Roman" w:hAnsi="Times New Roman"/>
          <w:szCs w:val="24"/>
        </w:rPr>
        <w:t>3</w:t>
      </w:r>
      <w:r>
        <w:rPr>
          <w:rFonts w:ascii="Times New Roman" w:hAnsi="Times New Roman"/>
          <w:szCs w:val="24"/>
        </w:rPr>
        <w:t>)</w:t>
      </w:r>
    </w:p>
    <w:p w14:paraId="2D6273C5" w14:textId="77777777" w:rsidR="000078F5" w:rsidRDefault="000078F5" w:rsidP="000078F5">
      <w:pPr>
        <w:spacing w:line="360" w:lineRule="auto"/>
        <w:jc w:val="both"/>
        <w:rPr>
          <w:rFonts w:ascii="Times New Roman" w:hAnsi="Times New Roman"/>
          <w:b/>
          <w:bCs/>
          <w:szCs w:val="24"/>
        </w:rPr>
      </w:pPr>
      <w:r>
        <w:rPr>
          <w:rFonts w:ascii="Times New Roman" w:hAnsi="Times New Roman"/>
          <w:b/>
          <w:bCs/>
          <w:szCs w:val="24"/>
        </w:rPr>
        <w:t xml:space="preserve">            Pranešėja </w:t>
      </w:r>
      <w:r>
        <w:rPr>
          <w:rFonts w:ascii="Times New Roman" w:hAnsi="Times New Roman"/>
          <w:b/>
          <w:szCs w:val="24"/>
        </w:rPr>
        <w:t xml:space="preserve">– </w:t>
      </w:r>
      <w:r>
        <w:rPr>
          <w:rFonts w:ascii="Times New Roman" w:hAnsi="Times New Roman"/>
          <w:b/>
          <w:bCs/>
          <w:szCs w:val="24"/>
        </w:rPr>
        <w:t xml:space="preserve">Ieva </w:t>
      </w:r>
      <w:proofErr w:type="spellStart"/>
      <w:r>
        <w:rPr>
          <w:rFonts w:ascii="Times New Roman" w:hAnsi="Times New Roman"/>
          <w:b/>
          <w:bCs/>
          <w:szCs w:val="24"/>
        </w:rPr>
        <w:t>Gražytė</w:t>
      </w:r>
      <w:proofErr w:type="spellEnd"/>
    </w:p>
    <w:p w14:paraId="2881DDD9" w14:textId="52B66551" w:rsidR="000078F5" w:rsidRDefault="000078F5" w:rsidP="000078F5">
      <w:pPr>
        <w:spacing w:line="360" w:lineRule="auto"/>
        <w:jc w:val="both"/>
        <w:rPr>
          <w:rFonts w:ascii="Times New Roman" w:hAnsi="Times New Roman"/>
          <w:b/>
          <w:bCs/>
          <w:szCs w:val="24"/>
        </w:rPr>
      </w:pPr>
    </w:p>
    <w:p w14:paraId="26F59BEE"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15. Dėl pritarimo Anykščių rajono savivaldybės teritorijos bendrojo plano keitimo sprendinių įgyvendinimo stebėsenos ataskaitai (1-T-443) </w:t>
      </w:r>
    </w:p>
    <w:p w14:paraId="376BC8D0"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16. Dėl gatvių pavadinimų suteikimo ir pakeitimo Anykščių rajono savivaldybės gyvenamosiose vietovėse (1-T-454) </w:t>
      </w:r>
    </w:p>
    <w:p w14:paraId="3D0394C0"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17. Dėl 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 patvirtinimo (1-T-463) </w:t>
      </w:r>
    </w:p>
    <w:p w14:paraId="4D6E64A3"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lastRenderedPageBreak/>
        <w:t xml:space="preserve">            18. Dėl savivaldybės žemės patikėtinio sutikimo dėl teritorijų, kuriose taikomos specialiosios žemės naudojimo sąlygos, nustatymo išdavimo ir savivaldybės žemės patikėtinio patiriamų nuostolių dydžio apskaičiavimo ir atlyginimo tvarkos patvirtinimo (1-T-464) </w:t>
      </w:r>
    </w:p>
    <w:p w14:paraId="1F17A7B8"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19. Dėl Anykščių rajono savivaldybės infrastruktūros plėtros organizatoriaus skyrimo (1-T-468)</w:t>
      </w:r>
    </w:p>
    <w:p w14:paraId="698A03E6" w14:textId="77777777" w:rsidR="000078F5" w:rsidRDefault="000078F5" w:rsidP="000078F5">
      <w:pPr>
        <w:spacing w:line="360" w:lineRule="auto"/>
        <w:jc w:val="both"/>
        <w:rPr>
          <w:rFonts w:ascii="Times New Roman" w:hAnsi="Times New Roman"/>
          <w:szCs w:val="24"/>
        </w:rPr>
      </w:pPr>
      <w:r>
        <w:rPr>
          <w:rFonts w:ascii="Times New Roman" w:hAnsi="Times New Roman"/>
          <w:color w:val="FF0000"/>
          <w:szCs w:val="24"/>
        </w:rPr>
        <w:t xml:space="preserve">            </w:t>
      </w:r>
      <w:r>
        <w:rPr>
          <w:rFonts w:ascii="Times New Roman" w:hAnsi="Times New Roman"/>
          <w:szCs w:val="24"/>
        </w:rPr>
        <w:t>20. Dėl Anykščių rajono savivaldybės infrastruktūros pripažinimo prioritetine kriterijų patvirtinimo (1-T-467)</w:t>
      </w:r>
    </w:p>
    <w:p w14:paraId="6EC48863"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21. Dėl Anykščių rajono savivaldybės infrastruktūros plėtros įmokos tarifo patvirtinimo (1-T-466)</w:t>
      </w:r>
    </w:p>
    <w:p w14:paraId="04B12525" w14:textId="77777777" w:rsidR="000078F5" w:rsidRDefault="000078F5" w:rsidP="000078F5">
      <w:pPr>
        <w:spacing w:line="360" w:lineRule="auto"/>
        <w:jc w:val="both"/>
        <w:rPr>
          <w:rFonts w:ascii="Times New Roman" w:hAnsi="Times New Roman"/>
          <w:b/>
          <w:bCs/>
          <w:szCs w:val="24"/>
        </w:rPr>
      </w:pPr>
      <w:r>
        <w:rPr>
          <w:rFonts w:ascii="Times New Roman" w:hAnsi="Times New Roman"/>
          <w:szCs w:val="24"/>
        </w:rPr>
        <w:t xml:space="preserve">            </w:t>
      </w:r>
      <w:r>
        <w:rPr>
          <w:rFonts w:ascii="Times New Roman" w:hAnsi="Times New Roman"/>
          <w:b/>
          <w:bCs/>
          <w:szCs w:val="24"/>
        </w:rPr>
        <w:t xml:space="preserve">Pranešėja </w:t>
      </w:r>
      <w:r>
        <w:rPr>
          <w:rFonts w:ascii="Times New Roman" w:hAnsi="Times New Roman"/>
          <w:b/>
          <w:szCs w:val="24"/>
        </w:rPr>
        <w:t xml:space="preserve">– </w:t>
      </w:r>
      <w:r>
        <w:rPr>
          <w:rFonts w:ascii="Times New Roman" w:hAnsi="Times New Roman"/>
          <w:b/>
          <w:bCs/>
          <w:szCs w:val="24"/>
        </w:rPr>
        <w:t>Daiva  Gasiūnienė</w:t>
      </w:r>
    </w:p>
    <w:p w14:paraId="1AEAB491"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22. Dėl Utenos regiono plėtros tarybos steigimo (1-T-447) </w:t>
      </w:r>
    </w:p>
    <w:p w14:paraId="391DD407"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23. Dėl atstovo į Utenos regiono plėtros tarybos kolegiją delegavimo (1-T-442) </w:t>
      </w:r>
    </w:p>
    <w:p w14:paraId="485BD09B"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24. Dėl delegavimo į Utenos regiono integruotos teritorijų vystymo programos įgyvendinimo koordinavimo darbo grupę (1-T-449) </w:t>
      </w:r>
    </w:p>
    <w:p w14:paraId="055EAFC4"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25. Dėl Anykščių rajono savivaldybės tarybos 2018 m. gegužės 30 d. sprendimo Nr. 1-TS-163 „Dėl Anykščių rajono savivaldybės seniūnaičių sueigos ir išplėstinės seniūnaičių sueigos nuostatų patvirtinimo“ pakeitimo (1-T-450) </w:t>
      </w:r>
    </w:p>
    <w:p w14:paraId="1C89A36F" w14:textId="77777777" w:rsidR="000078F5" w:rsidRDefault="000078F5" w:rsidP="000078F5">
      <w:pPr>
        <w:spacing w:line="360" w:lineRule="auto"/>
        <w:jc w:val="both"/>
        <w:rPr>
          <w:rFonts w:ascii="Times New Roman" w:hAnsi="Times New Roman"/>
          <w:szCs w:val="24"/>
        </w:rPr>
      </w:pPr>
      <w:r>
        <w:rPr>
          <w:rFonts w:ascii="Times New Roman" w:hAnsi="Times New Roman"/>
          <w:szCs w:val="24"/>
        </w:rPr>
        <w:t xml:space="preserve">            26. Dėl Anykščių rajono savivaldybės seniūnaičių rinkimų organizavimo ir jų atšaukimo tvarkos aprašo patvirtinimo (1-T-455) </w:t>
      </w:r>
    </w:p>
    <w:p w14:paraId="674F99C3" w14:textId="73424CF5" w:rsidR="000078F5" w:rsidRDefault="000078F5" w:rsidP="000078F5">
      <w:pPr>
        <w:spacing w:line="360" w:lineRule="auto"/>
        <w:jc w:val="both"/>
        <w:rPr>
          <w:rFonts w:ascii="Times New Roman" w:hAnsi="Times New Roman"/>
          <w:szCs w:val="24"/>
        </w:rPr>
      </w:pPr>
      <w:r>
        <w:rPr>
          <w:rFonts w:ascii="Times New Roman" w:hAnsi="Times New Roman"/>
          <w:color w:val="FF0000"/>
          <w:szCs w:val="24"/>
        </w:rPr>
        <w:t xml:space="preserve">           </w:t>
      </w:r>
      <w:r>
        <w:rPr>
          <w:rFonts w:ascii="Times New Roman" w:hAnsi="Times New Roman"/>
          <w:szCs w:val="24"/>
        </w:rPr>
        <w:t xml:space="preserve"> 27. Dėl Anykščių rajono savivaldybės tarybos 2015 m. birželio 25 d. sprendimo Nr. 1-TS-204 “Dėl strateginio planavimo Anykščių rajono savivaldybėje organizavimo tvarkos aprašo patvirtinimo“ pakeitimo (1-T-47</w:t>
      </w:r>
      <w:r w:rsidR="000914D0">
        <w:rPr>
          <w:rFonts w:ascii="Times New Roman" w:hAnsi="Times New Roman"/>
          <w:szCs w:val="24"/>
        </w:rPr>
        <w:t>2</w:t>
      </w:r>
      <w:r>
        <w:rPr>
          <w:rFonts w:ascii="Times New Roman" w:hAnsi="Times New Roman"/>
          <w:szCs w:val="24"/>
        </w:rPr>
        <w:t>)</w:t>
      </w:r>
    </w:p>
    <w:p w14:paraId="73CAAFC5" w14:textId="77777777" w:rsidR="000078F5" w:rsidRDefault="000078F5" w:rsidP="000078F5">
      <w:pPr>
        <w:spacing w:line="360" w:lineRule="auto"/>
        <w:jc w:val="both"/>
        <w:rPr>
          <w:rFonts w:ascii="Times New Roman" w:hAnsi="Times New Roman"/>
          <w:b/>
          <w:bCs/>
          <w:szCs w:val="24"/>
        </w:rPr>
      </w:pPr>
      <w:r>
        <w:rPr>
          <w:rFonts w:ascii="Times New Roman" w:hAnsi="Times New Roman"/>
          <w:b/>
          <w:bCs/>
          <w:szCs w:val="24"/>
        </w:rPr>
        <w:t xml:space="preserve">            Pranešėja </w:t>
      </w:r>
      <w:r>
        <w:rPr>
          <w:rFonts w:ascii="Times New Roman" w:hAnsi="Times New Roman"/>
          <w:b/>
          <w:szCs w:val="24"/>
        </w:rPr>
        <w:t xml:space="preserve">– </w:t>
      </w:r>
      <w:r>
        <w:rPr>
          <w:rFonts w:ascii="Times New Roman" w:hAnsi="Times New Roman"/>
          <w:b/>
          <w:bCs/>
          <w:szCs w:val="24"/>
        </w:rPr>
        <w:t>Jolanta Jucevičienė</w:t>
      </w:r>
    </w:p>
    <w:p w14:paraId="524D7A49" w14:textId="77777777" w:rsidR="000078F5" w:rsidRDefault="000078F5" w:rsidP="00C403C4">
      <w:pPr>
        <w:rPr>
          <w:rFonts w:ascii="Times New Roman" w:hAnsi="Times New Roman"/>
          <w:b/>
          <w:szCs w:val="24"/>
        </w:rPr>
      </w:pPr>
    </w:p>
    <w:p w14:paraId="50452A21" w14:textId="77777777" w:rsidR="00860898" w:rsidRPr="0021356B" w:rsidRDefault="00860898" w:rsidP="0021356B">
      <w:pPr>
        <w:overflowPunct/>
        <w:autoSpaceDE/>
        <w:adjustRightInd/>
        <w:spacing w:after="160" w:line="360" w:lineRule="auto"/>
        <w:jc w:val="both"/>
        <w:textAlignment w:val="auto"/>
        <w:rPr>
          <w:b/>
        </w:rPr>
      </w:pPr>
    </w:p>
    <w:sectPr w:rsidR="00860898" w:rsidRPr="002135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423"/>
    <w:rsid w:val="000078F5"/>
    <w:rsid w:val="000914D0"/>
    <w:rsid w:val="000F689A"/>
    <w:rsid w:val="00141DB9"/>
    <w:rsid w:val="0021356B"/>
    <w:rsid w:val="0022587D"/>
    <w:rsid w:val="00230CE7"/>
    <w:rsid w:val="002537A6"/>
    <w:rsid w:val="002849EE"/>
    <w:rsid w:val="002E0A89"/>
    <w:rsid w:val="0031407D"/>
    <w:rsid w:val="003F590E"/>
    <w:rsid w:val="004B677C"/>
    <w:rsid w:val="005B509A"/>
    <w:rsid w:val="00860898"/>
    <w:rsid w:val="008946ED"/>
    <w:rsid w:val="00925EFC"/>
    <w:rsid w:val="00927FA5"/>
    <w:rsid w:val="0097113F"/>
    <w:rsid w:val="009C1932"/>
    <w:rsid w:val="00AD1423"/>
    <w:rsid w:val="00B0304D"/>
    <w:rsid w:val="00C403C4"/>
    <w:rsid w:val="00C54615"/>
    <w:rsid w:val="00C80145"/>
    <w:rsid w:val="00D25867"/>
    <w:rsid w:val="00DD4A1D"/>
    <w:rsid w:val="00DE394F"/>
    <w:rsid w:val="00DE3AD1"/>
    <w:rsid w:val="00DF37EF"/>
    <w:rsid w:val="00E470A7"/>
    <w:rsid w:val="00E81F7A"/>
    <w:rsid w:val="00E92901"/>
    <w:rsid w:val="00EF7C6E"/>
    <w:rsid w:val="00F31125"/>
    <w:rsid w:val="00F4431C"/>
    <w:rsid w:val="00F56B94"/>
    <w:rsid w:val="00F7759C"/>
    <w:rsid w:val="00FD10FB"/>
    <w:rsid w:val="00FF08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2BD1A"/>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489398">
      <w:bodyDiv w:val="1"/>
      <w:marLeft w:val="0"/>
      <w:marRight w:val="0"/>
      <w:marTop w:val="0"/>
      <w:marBottom w:val="0"/>
      <w:divBdr>
        <w:top w:val="none" w:sz="0" w:space="0" w:color="auto"/>
        <w:left w:val="none" w:sz="0" w:space="0" w:color="auto"/>
        <w:bottom w:val="none" w:sz="0" w:space="0" w:color="auto"/>
        <w:right w:val="none" w:sz="0" w:space="0" w:color="auto"/>
      </w:divBdr>
    </w:div>
    <w:div w:id="864709866">
      <w:bodyDiv w:val="1"/>
      <w:marLeft w:val="0"/>
      <w:marRight w:val="0"/>
      <w:marTop w:val="0"/>
      <w:marBottom w:val="0"/>
      <w:divBdr>
        <w:top w:val="none" w:sz="0" w:space="0" w:color="auto"/>
        <w:left w:val="none" w:sz="0" w:space="0" w:color="auto"/>
        <w:bottom w:val="none" w:sz="0" w:space="0" w:color="auto"/>
        <w:right w:val="none" w:sz="0" w:space="0" w:color="auto"/>
      </w:divBdr>
    </w:div>
    <w:div w:id="969551464">
      <w:bodyDiv w:val="1"/>
      <w:marLeft w:val="0"/>
      <w:marRight w:val="0"/>
      <w:marTop w:val="0"/>
      <w:marBottom w:val="0"/>
      <w:divBdr>
        <w:top w:val="none" w:sz="0" w:space="0" w:color="auto"/>
        <w:left w:val="none" w:sz="0" w:space="0" w:color="auto"/>
        <w:bottom w:val="none" w:sz="0" w:space="0" w:color="auto"/>
        <w:right w:val="none" w:sz="0" w:space="0" w:color="auto"/>
      </w:divBdr>
    </w:div>
    <w:div w:id="1285423540">
      <w:bodyDiv w:val="1"/>
      <w:marLeft w:val="0"/>
      <w:marRight w:val="0"/>
      <w:marTop w:val="0"/>
      <w:marBottom w:val="0"/>
      <w:divBdr>
        <w:top w:val="none" w:sz="0" w:space="0" w:color="auto"/>
        <w:left w:val="none" w:sz="0" w:space="0" w:color="auto"/>
        <w:bottom w:val="none" w:sz="0" w:space="0" w:color="auto"/>
        <w:right w:val="none" w:sz="0" w:space="0" w:color="auto"/>
      </w:divBdr>
    </w:div>
    <w:div w:id="1367481612">
      <w:bodyDiv w:val="1"/>
      <w:marLeft w:val="0"/>
      <w:marRight w:val="0"/>
      <w:marTop w:val="0"/>
      <w:marBottom w:val="0"/>
      <w:divBdr>
        <w:top w:val="none" w:sz="0" w:space="0" w:color="auto"/>
        <w:left w:val="none" w:sz="0" w:space="0" w:color="auto"/>
        <w:bottom w:val="none" w:sz="0" w:space="0" w:color="auto"/>
        <w:right w:val="none" w:sz="0" w:space="0" w:color="auto"/>
      </w:divBdr>
    </w:div>
    <w:div w:id="1386102209">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2359</Words>
  <Characters>1345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Taryba</cp:lastModifiedBy>
  <cp:revision>6</cp:revision>
  <dcterms:created xsi:type="dcterms:W3CDTF">2020-12-14T08:32:00Z</dcterms:created>
  <dcterms:modified xsi:type="dcterms:W3CDTF">2020-12-17T13:59:00Z</dcterms:modified>
</cp:coreProperties>
</file>